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72" w:rsidRDefault="00977D72" w:rsidP="00977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зарегистрированных</w:t>
      </w:r>
    </w:p>
    <w:p w:rsidR="00977D72" w:rsidRDefault="00977D72" w:rsidP="00977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реестре нормативных правовых актов за период</w:t>
      </w:r>
    </w:p>
    <w:p w:rsidR="00977D72" w:rsidRDefault="00977D72" w:rsidP="00977D7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.2018 по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.02.2018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977"/>
        <w:gridCol w:w="1134"/>
        <w:gridCol w:w="1417"/>
        <w:gridCol w:w="1538"/>
        <w:gridCol w:w="5691"/>
      </w:tblGrid>
      <w:tr w:rsidR="00977D72" w:rsidRPr="00977D72" w:rsidTr="00977D72">
        <w:trPr>
          <w:trHeight w:val="735"/>
        </w:trPr>
        <w:tc>
          <w:tcPr>
            <w:tcW w:w="1384" w:type="dxa"/>
          </w:tcPr>
          <w:p w:rsid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77D7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77D72">
              <w:rPr>
                <w:rFonts w:ascii="Times New Roman" w:hAnsi="Times New Roman" w:cs="Times New Roman"/>
                <w:b/>
                <w:sz w:val="28"/>
                <w:szCs w:val="28"/>
              </w:rPr>
              <w:t>егистрационный номер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в государственный реестр</w:t>
            </w:r>
          </w:p>
        </w:tc>
        <w:tc>
          <w:tcPr>
            <w:tcW w:w="2977" w:type="dxa"/>
          </w:tcPr>
          <w:p w:rsid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правотворческого органа</w:t>
            </w:r>
          </w:p>
        </w:tc>
        <w:tc>
          <w:tcPr>
            <w:tcW w:w="1134" w:type="dxa"/>
          </w:tcPr>
          <w:p w:rsid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b/>
                <w:sz w:val="28"/>
                <w:szCs w:val="28"/>
              </w:rPr>
              <w:t>Вид НПА</w:t>
            </w:r>
          </w:p>
        </w:tc>
        <w:tc>
          <w:tcPr>
            <w:tcW w:w="1417" w:type="dxa"/>
          </w:tcPr>
          <w:p w:rsid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b/>
                <w:sz w:val="28"/>
                <w:szCs w:val="28"/>
              </w:rPr>
              <w:t>Номер НПА</w:t>
            </w:r>
          </w:p>
        </w:tc>
        <w:tc>
          <w:tcPr>
            <w:tcW w:w="1538" w:type="dxa"/>
          </w:tcPr>
          <w:p w:rsid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b/>
                <w:sz w:val="28"/>
                <w:szCs w:val="28"/>
              </w:rPr>
              <w:t>Дата НПА</w:t>
            </w:r>
          </w:p>
        </w:tc>
        <w:tc>
          <w:tcPr>
            <w:tcW w:w="5691" w:type="dxa"/>
          </w:tcPr>
          <w:p w:rsid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НПА</w:t>
            </w:r>
          </w:p>
        </w:tc>
      </w:tr>
      <w:tr w:rsidR="00977D72" w:rsidRPr="00977D72" w:rsidTr="00977D72">
        <w:trPr>
          <w:trHeight w:val="2016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документов по  лицензированию деятельности в сфере оборота драгоценных металлов и драгоценных камней, драгоценных камней органогенного образования, полудрагоценных камней</w:t>
            </w:r>
          </w:p>
        </w:tc>
      </w:tr>
      <w:tr w:rsidR="00977D72" w:rsidRPr="00977D72" w:rsidTr="00977D72">
        <w:trPr>
          <w:trHeight w:val="1407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государственной итоговой аттестации по основным образовательным программам основного общего образования в 2018 году</w:t>
            </w:r>
          </w:p>
        </w:tc>
      </w:tr>
      <w:tr w:rsidR="00977D72" w:rsidRPr="00977D72" w:rsidTr="00977D72">
        <w:trPr>
          <w:trHeight w:val="1414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истерство образования и науки Донецкой Народной 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государственной итоговой аттестации по основным образовательным программам среднего общего образования в 2018 году</w:t>
            </w:r>
          </w:p>
        </w:tc>
      </w:tr>
      <w:tr w:rsidR="00977D72" w:rsidRPr="00977D72" w:rsidTr="00977D72">
        <w:trPr>
          <w:trHeight w:val="1688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финансов Донецкой Народной Республики от 12.02.2016 № 46 "Об утверждении форм плановых документов Республиканских фондов"</w:t>
            </w:r>
          </w:p>
        </w:tc>
      </w:tr>
      <w:tr w:rsidR="00977D72" w:rsidRPr="00977D72" w:rsidTr="00977D72">
        <w:trPr>
          <w:trHeight w:val="435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агропромышленной политики и продовольствия Донецкой Народной 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Приказа Министерства агропромышленной политики и продовольствия Донецкой Народной Республики от 04 августа 2016 года № 359</w:t>
            </w:r>
          </w:p>
        </w:tc>
      </w:tr>
      <w:tr w:rsidR="00977D72" w:rsidRPr="00977D72" w:rsidTr="00977D72">
        <w:trPr>
          <w:trHeight w:val="645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 Донецкой Народной Республики;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Донецкой Народной Республики;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11/5/4/09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 xml:space="preserve">Об урегулировании вопросов назначения 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(возобновления) и выплаты пенсий и государственной социальной помощи</w:t>
            </w:r>
          </w:p>
        </w:tc>
      </w:tr>
      <w:tr w:rsidR="00977D72" w:rsidRPr="00977D72" w:rsidTr="00977D72">
        <w:trPr>
          <w:trHeight w:val="435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приема на обучение в образовательные учреждения 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977D72" w:rsidRPr="00977D72" w:rsidTr="00977D72">
        <w:trPr>
          <w:trHeight w:val="2094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проведения экспертизы состояния охраны труда и безопасности 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промышленного производства субъекта хозяйствования при выполнении работ повышенной опасности и оформления ее заключения</w:t>
            </w:r>
          </w:p>
        </w:tc>
      </w:tr>
      <w:tr w:rsidR="00977D72" w:rsidRPr="00977D72" w:rsidTr="00977D72">
        <w:trPr>
          <w:trHeight w:val="834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лицензировании хозяйственной деятельности по проведению маркшейдерских работ, Лицензионных условий осуществления хозяйственной деятельности по проведению маркшейдерских работ, Порядка проверки возможности выполнения соискателями лицензии требований лицензи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 xml:space="preserve">онных условий и осуществления контроля (надзора) соблюдения лицензиатами лицензионных условий осуществления хозяйственной 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проведению маркшейдерских работ</w:t>
            </w:r>
          </w:p>
        </w:tc>
      </w:tr>
      <w:tr w:rsidR="00977D72" w:rsidRPr="00977D72" w:rsidTr="00977D72">
        <w:trPr>
          <w:trHeight w:val="1065"/>
        </w:trPr>
        <w:tc>
          <w:tcPr>
            <w:tcW w:w="138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843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297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  <w:tc>
          <w:tcPr>
            <w:tcW w:w="1134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417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8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</w:p>
        </w:tc>
        <w:tc>
          <w:tcPr>
            <w:tcW w:w="5691" w:type="dxa"/>
          </w:tcPr>
          <w:p w:rsidR="00653440" w:rsidRPr="00977D72" w:rsidRDefault="00977D72" w:rsidP="00977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юстиции Донецкой Народной Республики от 18 января 2016 г. № 37 "Об утверждении одного нормо-часа на работы и услуги, предоставляемые органами технической инвентаризации, учета и оценки недвижимого имуще</w:t>
            </w:r>
            <w:r w:rsidRPr="00977D72">
              <w:rPr>
                <w:rFonts w:ascii="Times New Roman" w:hAnsi="Times New Roman" w:cs="Times New Roman"/>
                <w:sz w:val="28"/>
                <w:szCs w:val="28"/>
              </w:rPr>
              <w:t>ства Государственной Регистрационной Палаты Министерства юстиции Донецкой Народной Республики"</w:t>
            </w:r>
          </w:p>
        </w:tc>
      </w:tr>
    </w:tbl>
    <w:p w:rsidR="00000000" w:rsidRDefault="00977D72"/>
    <w:p w:rsidR="00977D72" w:rsidRDefault="00977D72" w:rsidP="00977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Начальник отдела Государственного</w:t>
      </w:r>
    </w:p>
    <w:p w:rsidR="00977D72" w:rsidRDefault="00977D72" w:rsidP="00977D72">
      <w:r>
        <w:rPr>
          <w:rFonts w:ascii="Times New Roman" w:eastAsia="Times New Roman" w:hAnsi="Times New Roman" w:cs="Times New Roman"/>
          <w:b/>
          <w:sz w:val="28"/>
          <w:szCs w:val="24"/>
        </w:rPr>
        <w:t>реестра нормативных правовых актов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Я.Б. Кузнецова</w:t>
      </w:r>
    </w:p>
    <w:sectPr w:rsidR="00977D72" w:rsidSect="00977D72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440"/>
    <w:rsid w:val="00653440"/>
    <w:rsid w:val="009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39A3"/>
  <w15:docId w15:val="{37CDB0D7-135C-4A8C-8632-4193D355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7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2018-02-19T08:30:00Z</dcterms:created>
  <dcterms:modified xsi:type="dcterms:W3CDTF">2018-02-19T08:34:00Z</dcterms:modified>
</cp:coreProperties>
</file>